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4"/>
        <w:tblW w:w="13859" w:type="dxa"/>
        <w:tblInd w:w="-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113"/>
        <w:gridCol w:w="844"/>
        <w:gridCol w:w="1248"/>
        <w:gridCol w:w="1731"/>
        <w:gridCol w:w="1280"/>
        <w:gridCol w:w="2073"/>
        <w:gridCol w:w="1208"/>
        <w:gridCol w:w="1207"/>
        <w:gridCol w:w="1541"/>
        <w:gridCol w:w="7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3859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印江自治县2023年第二轮事业单位公开引进（卫生类）高层次及急需紧缺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人才签订就业意向协议书人员名单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拟签约情况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D202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印江县人民医院</w:t>
            </w:r>
          </w:p>
        </w:tc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拟签订就业意向协议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周艳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D201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印江县人民医院</w:t>
            </w:r>
          </w:p>
        </w:tc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拟签订就业意向协议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张俊诗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D303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印江县人民医院</w:t>
            </w:r>
          </w:p>
        </w:tc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拟签订就业意向协议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付文莉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D304</w:t>
            </w:r>
          </w:p>
        </w:tc>
        <w:tc>
          <w:tcPr>
            <w:tcW w:w="2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印江县人民医院</w:t>
            </w:r>
          </w:p>
        </w:tc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拟签订就业意向协议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</w:p>
    <w:p/>
    <w:p/>
    <w:sectPr>
      <w:pgSz w:w="16838" w:h="11906" w:orient="landscape"/>
      <w:pgMar w:top="1587" w:right="2098" w:bottom="1474" w:left="1985" w:header="851" w:footer="1417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MTkyMGNjODIyYWFkZGY4NGNjNGNkYzA1YmI1MWQifQ=="/>
  </w:docVars>
  <w:rsids>
    <w:rsidRoot w:val="3CE83490"/>
    <w:rsid w:val="3CE8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2023-04-23T11:43:00Z</dcterms:created>
  <dc:creator>欧阳俊锋</dc:creator>
  <cp:lastModifiedBy>欧阳俊锋</cp:lastModifiedBy>
  <dcterms:modified xsi:type="dcterms:W3CDTF">2023-04-23T11:44:31Z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E5C96B5B813942DEB56070E1C600F00C_11</vt:lpwstr>
  </property>
</Properties>
</file>