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sz w:val="32"/>
          <w:szCs w:val="32"/>
        </w:rPr>
      </w:pPr>
      <w:bookmarkStart w:id="0" w:name="_GoBack"/>
      <w:bookmarkEnd w:id="0"/>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p>
    <w:tbl>
      <w:tblPr>
        <w:tblStyle w:val="8"/>
        <w:tblpPr w:leftFromText="180" w:rightFromText="180" w:vertAnchor="text" w:horzAnchor="page" w:tblpX="1015" w:tblpY="49"/>
        <w:tblOverlap w:val="never"/>
        <w:tblW w:w="9896" w:type="dxa"/>
        <w:jc w:val="center"/>
        <w:tblLayout w:type="fixed"/>
        <w:tblCellMar>
          <w:top w:w="0" w:type="dxa"/>
          <w:left w:w="0" w:type="dxa"/>
          <w:bottom w:w="0" w:type="dxa"/>
          <w:right w:w="0" w:type="dxa"/>
        </w:tblCellMar>
      </w:tblPr>
      <w:tblGrid>
        <w:gridCol w:w="1080"/>
        <w:gridCol w:w="642"/>
        <w:gridCol w:w="600"/>
        <w:gridCol w:w="690"/>
        <w:gridCol w:w="975"/>
        <w:gridCol w:w="540"/>
        <w:gridCol w:w="1316"/>
        <w:gridCol w:w="833"/>
        <w:gridCol w:w="3220"/>
      </w:tblGrid>
      <w:tr>
        <w:tblPrEx>
          <w:tblCellMar>
            <w:top w:w="0" w:type="dxa"/>
            <w:left w:w="0" w:type="dxa"/>
            <w:bottom w:w="0" w:type="dxa"/>
            <w:right w:w="0" w:type="dxa"/>
          </w:tblCellMar>
        </w:tblPrEx>
        <w:trPr>
          <w:trHeight w:val="757" w:hRule="atLeast"/>
          <w:jc w:val="center"/>
        </w:trPr>
        <w:tc>
          <w:tcPr>
            <w:tcW w:w="9896" w:type="dxa"/>
            <w:gridSpan w:val="9"/>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龙里县</w:t>
            </w:r>
            <w:r>
              <w:rPr>
                <w:rFonts w:hint="eastAsia" w:ascii="方正小标宋简体" w:hAnsi="方正小标宋简体" w:eastAsia="方正小标宋简体" w:cs="方正小标宋简体"/>
                <w:sz w:val="44"/>
                <w:szCs w:val="44"/>
                <w:lang w:val="en-US" w:eastAsia="zh-CN"/>
              </w:rPr>
              <w:t>人民医院</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rPr>
              <w:t>临聘人员职位表</w:t>
            </w:r>
          </w:p>
          <w:p>
            <w:pPr>
              <w:pStyle w:val="2"/>
            </w:pPr>
          </w:p>
        </w:tc>
      </w:tr>
      <w:tr>
        <w:tblPrEx>
          <w:tblCellMar>
            <w:top w:w="0" w:type="dxa"/>
            <w:left w:w="0" w:type="dxa"/>
            <w:bottom w:w="0" w:type="dxa"/>
            <w:right w:w="0" w:type="dxa"/>
          </w:tblCellMar>
        </w:tblPrEx>
        <w:trPr>
          <w:trHeight w:val="1256"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招聘单位</w:t>
            </w:r>
          </w:p>
        </w:tc>
        <w:tc>
          <w:tcPr>
            <w:tcW w:w="6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岗位代码</w:t>
            </w:r>
          </w:p>
        </w:tc>
        <w:tc>
          <w:tcPr>
            <w:tcW w:w="6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69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0"/>
                <w:szCs w:val="21"/>
              </w:rPr>
              <w:t>招聘岗位类型</w:t>
            </w:r>
          </w:p>
        </w:tc>
        <w:tc>
          <w:tcPr>
            <w:tcW w:w="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招聘岗位简介</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招聘人数</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学历学位要求</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专业</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其它招聘条件</w:t>
            </w:r>
          </w:p>
        </w:tc>
      </w:tr>
      <w:tr>
        <w:tblPrEx>
          <w:tblCellMar>
            <w:top w:w="0" w:type="dxa"/>
            <w:left w:w="0" w:type="dxa"/>
            <w:bottom w:w="0" w:type="dxa"/>
            <w:right w:w="0" w:type="dxa"/>
          </w:tblCellMar>
        </w:tblPrEx>
        <w:trPr>
          <w:trHeight w:val="331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龙里县</w:t>
            </w:r>
            <w:r>
              <w:rPr>
                <w:rFonts w:hint="eastAsia" w:ascii="宋体" w:hAnsi="宋体" w:cs="宋体"/>
                <w:color w:val="000000"/>
                <w:kern w:val="0"/>
                <w:szCs w:val="21"/>
                <w:lang w:val="en-US" w:eastAsia="zh-CN"/>
              </w:rPr>
              <w:t>人民医院</w:t>
            </w:r>
          </w:p>
          <w:p>
            <w:pPr>
              <w:widowControl/>
              <w:jc w:val="center"/>
              <w:textAlignment w:val="center"/>
              <w:rPr>
                <w:rFonts w:hint="eastAsia" w:ascii="宋体" w:hAnsi="宋体" w:eastAsia="宋体" w:cs="宋体"/>
                <w:color w:val="000000"/>
                <w:kern w:val="0"/>
                <w:sz w:val="21"/>
                <w:szCs w:val="21"/>
                <w:lang w:val="en-US" w:eastAsia="zh-CN" w:bidi="ar-SA"/>
              </w:rPr>
            </w:pPr>
          </w:p>
          <w:p>
            <w:pPr>
              <w:widowControl/>
              <w:jc w:val="center"/>
              <w:textAlignment w:val="center"/>
              <w:rPr>
                <w:rFonts w:hint="default"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01</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临床医师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从事</w:t>
            </w:r>
            <w:r>
              <w:rPr>
                <w:rFonts w:hint="eastAsia" w:ascii="宋体" w:hAnsi="宋体" w:cs="宋体"/>
                <w:color w:val="auto"/>
                <w:kern w:val="0"/>
                <w:szCs w:val="21"/>
                <w:lang w:val="en-US" w:eastAsia="zh-CN"/>
              </w:rPr>
              <w:t>临床诊疗工作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6</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全日制</w:t>
            </w:r>
            <w:r>
              <w:rPr>
                <w:rFonts w:hint="eastAsia" w:ascii="宋体" w:hAnsi="宋体" w:cs="宋体"/>
                <w:color w:val="auto"/>
                <w:kern w:val="0"/>
                <w:szCs w:val="21"/>
                <w:lang w:eastAsia="zh-CN"/>
              </w:rPr>
              <w:t>本科及以上学历，有执业医师资格证或有执业助理医师资格证且有助理医师规培证的可放宽到大专</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本科：临床医学</w:t>
            </w:r>
          </w:p>
          <w:p>
            <w:pPr>
              <w:pStyle w:val="2"/>
              <w:ind w:left="0" w:leftChars="0" w:firstLine="0" w:firstLineChars="0"/>
              <w:rPr>
                <w:rFonts w:hint="default"/>
                <w:lang w:val="en-US" w:eastAsia="zh-CN"/>
              </w:rPr>
            </w:pPr>
            <w:r>
              <w:rPr>
                <w:rFonts w:hint="eastAsia" w:ascii="宋体" w:hAnsi="宋体" w:cs="宋体"/>
                <w:color w:val="auto"/>
                <w:kern w:val="0"/>
                <w:szCs w:val="21"/>
                <w:lang w:val="en-US" w:eastAsia="zh-CN"/>
              </w:rPr>
              <w:t>研究生：临床医学（一级学科）</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1</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eastAsia" w:ascii="宋体" w:hAnsi="宋体" w:cs="宋体"/>
                <w:i w:val="0"/>
                <w:caps w:val="0"/>
                <w:color w:val="auto"/>
                <w:spacing w:val="0"/>
                <w:sz w:val="21"/>
                <w:szCs w:val="21"/>
                <w:shd w:val="clear" w:fill="FFFFFF"/>
                <w:lang w:val="en-US" w:eastAsia="zh-CN"/>
              </w:rPr>
            </w:pPr>
            <w:r>
              <w:rPr>
                <w:rFonts w:hint="default" w:ascii="Times New Roman" w:hAnsi="Times New Roman" w:cs="Times New Roman"/>
                <w:lang w:val="en-US" w:eastAsia="zh-CN"/>
              </w:rPr>
              <w:t>2</w:t>
            </w:r>
            <w:r>
              <w:rPr>
                <w:rFonts w:hint="eastAsia"/>
                <w:lang w:val="en-US" w:eastAsia="zh-CN"/>
              </w:rPr>
              <w:t>.</w:t>
            </w:r>
            <w:r>
              <w:rPr>
                <w:rFonts w:hint="eastAsia"/>
              </w:rPr>
              <w:t>无不良记录。</w:t>
            </w:r>
          </w:p>
        </w:tc>
      </w:tr>
      <w:tr>
        <w:tblPrEx>
          <w:tblCellMar>
            <w:top w:w="0" w:type="dxa"/>
            <w:left w:w="0" w:type="dxa"/>
            <w:bottom w:w="0" w:type="dxa"/>
            <w:right w:w="0" w:type="dxa"/>
          </w:tblCellMar>
        </w:tblPrEx>
        <w:trPr>
          <w:trHeight w:val="26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Cs w:val="21"/>
                <w:lang w:val="en-US" w:eastAsia="zh-CN"/>
              </w:rPr>
              <w:t>02</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护理</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从事临床护理工作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全日制本科及以上学历，具有在二甲及以上医院工作经历两年以上的可放宽到大专学历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cs="宋体"/>
                <w:sz w:val="21"/>
                <w:szCs w:val="21"/>
                <w:lang w:val="en-US" w:eastAsia="zh-CN"/>
              </w:rPr>
              <w:t>本科：</w:t>
            </w:r>
            <w:r>
              <w:rPr>
                <w:rFonts w:hint="eastAsia" w:ascii="宋体" w:hAnsi="宋体" w:eastAsia="宋体" w:cs="宋体"/>
                <w:sz w:val="21"/>
                <w:szCs w:val="21"/>
              </w:rPr>
              <w:t>护理学（含助产）</w:t>
            </w:r>
          </w:p>
          <w:p>
            <w:pPr>
              <w:pStyle w:val="2"/>
              <w:ind w:left="0" w:leftChars="0" w:firstLine="0" w:firstLineChars="0"/>
              <w:rPr>
                <w:rFonts w:hint="default" w:eastAsia="宋体"/>
                <w:lang w:val="en-US" w:eastAsia="zh-CN"/>
              </w:rPr>
            </w:pPr>
            <w:r>
              <w:rPr>
                <w:rFonts w:hint="eastAsia" w:ascii="宋体" w:hAnsi="宋体" w:cs="宋体"/>
                <w:sz w:val="21"/>
                <w:szCs w:val="21"/>
                <w:lang w:val="en-US" w:eastAsia="zh-CN"/>
              </w:rPr>
              <w:t>研究生：护理（一级学科）</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sz w:val="21"/>
                <w:szCs w:val="21"/>
                <w:lang w:val="en-US" w:eastAsia="zh-CN"/>
              </w:rPr>
            </w:pPr>
            <w:r>
              <w:rPr>
                <w:rFonts w:hint="default" w:ascii="Times New Roman" w:hAnsi="Times New Roman" w:cs="Times New Roman"/>
                <w:sz w:val="21"/>
                <w:szCs w:val="21"/>
                <w:lang w:val="en-US" w:eastAsia="zh-CN"/>
              </w:rPr>
              <w:t>1</w:t>
            </w:r>
            <w:r>
              <w:rPr>
                <w:rFonts w:hint="eastAsia"/>
                <w:sz w:val="21"/>
                <w:szCs w:val="21"/>
                <w:lang w:val="en-US" w:eastAsia="zh-CN"/>
              </w:rPr>
              <w:t>.</w:t>
            </w:r>
            <w:r>
              <w:rPr>
                <w:rFonts w:hint="eastAsia" w:ascii="宋体" w:hAnsi="宋体" w:cs="宋体"/>
                <w:i w:val="0"/>
                <w:color w:val="000000"/>
                <w:kern w:val="0"/>
                <w:sz w:val="21"/>
                <w:szCs w:val="21"/>
                <w:u w:val="none"/>
                <w:lang w:val="en-US" w:eastAsia="zh-CN" w:bidi="ar"/>
              </w:rPr>
              <w:t>持有护士资格证。</w:t>
            </w:r>
          </w:p>
          <w:p>
            <w:pPr>
              <w:keepNext w:val="0"/>
              <w:keepLines w:val="0"/>
              <w:widowControl/>
              <w:numPr>
                <w:ilvl w:val="0"/>
                <w:numId w:val="0"/>
              </w:numPr>
              <w:suppressLineNumbers w:val="0"/>
              <w:jc w:val="left"/>
              <w:textAlignment w:val="center"/>
              <w:rPr>
                <w:rFonts w:hint="eastAsia"/>
                <w:lang w:val="en-US" w:eastAsia="zh-CN"/>
              </w:rPr>
            </w:pPr>
            <w:r>
              <w:rPr>
                <w:rFonts w:hint="default" w:ascii="Times New Roman" w:hAnsi="Times New Roman" w:cs="Times New Roman"/>
                <w:sz w:val="21"/>
                <w:szCs w:val="21"/>
                <w:lang w:val="en-US" w:eastAsia="zh-CN"/>
              </w:rPr>
              <w:t>2</w:t>
            </w:r>
            <w:r>
              <w:rPr>
                <w:rFonts w:hint="eastAsia"/>
                <w:lang w:val="en-US" w:eastAsia="zh-CN"/>
              </w:rPr>
              <w:t>.</w:t>
            </w:r>
            <w:r>
              <w:rPr>
                <w:rFonts w:hint="eastAsia" w:ascii="宋体" w:hAnsi="宋体" w:eastAsia="宋体" w:cs="宋体"/>
                <w:i w:val="0"/>
                <w:color w:val="000000"/>
                <w:kern w:val="0"/>
                <w:sz w:val="21"/>
                <w:szCs w:val="21"/>
                <w:u w:val="none"/>
                <w:lang w:val="en-US" w:eastAsia="zh-CN" w:bidi="ar"/>
              </w:rPr>
              <w:t>年龄不超过</w:t>
            </w:r>
            <w:r>
              <w:rPr>
                <w:rFonts w:hint="default" w:ascii="Times New Roman" w:hAnsi="Times New Roman" w:cs="Times New Roman"/>
                <w:i w:val="0"/>
                <w:color w:val="000000"/>
                <w:kern w:val="0"/>
                <w:sz w:val="21"/>
                <w:szCs w:val="21"/>
                <w:u w:val="none"/>
                <w:lang w:val="en-US" w:eastAsia="zh-CN" w:bidi="ar"/>
              </w:rPr>
              <w:t>35</w:t>
            </w:r>
            <w:r>
              <w:rPr>
                <w:rFonts w:hint="eastAsia" w:ascii="宋体" w:hAnsi="宋体" w:eastAsia="宋体" w:cs="宋体"/>
                <w:i w:val="0"/>
                <w:color w:val="000000"/>
                <w:kern w:val="0"/>
                <w:sz w:val="21"/>
                <w:szCs w:val="21"/>
                <w:u w:val="none"/>
                <w:lang w:val="en-US" w:eastAsia="zh-CN" w:bidi="ar"/>
              </w:rPr>
              <w:t>周岁</w:t>
            </w:r>
            <w:r>
              <w:rPr>
                <w:rFonts w:hint="eastAsia" w:ascii="宋体" w:hAnsi="宋体" w:eastAsia="宋体" w:cs="宋体"/>
                <w:i w:val="0"/>
                <w:color w:val="auto"/>
                <w:kern w:val="0"/>
                <w:sz w:val="21"/>
                <w:szCs w:val="21"/>
                <w:u w:val="none"/>
                <w:lang w:val="en-US" w:eastAsia="zh-CN" w:bidi="ar"/>
              </w:rPr>
              <w:t>。</w:t>
            </w:r>
          </w:p>
          <w:p>
            <w:pPr>
              <w:pStyle w:val="2"/>
              <w:ind w:left="0" w:leftChars="0" w:firstLine="0" w:firstLineChars="0"/>
              <w:rPr>
                <w:rFonts w:hint="default" w:ascii="宋体" w:hAnsi="宋体" w:cs="宋体"/>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.身高限</w:t>
            </w:r>
            <w:r>
              <w:rPr>
                <w:rFonts w:hint="default" w:ascii="Times New Roman" w:hAnsi="Times New Roman" w:eastAsia="宋体" w:cs="Times New Roman"/>
                <w:color w:val="000000"/>
                <w:kern w:val="2"/>
                <w:sz w:val="21"/>
                <w:szCs w:val="21"/>
                <w:lang w:val="en-US" w:eastAsia="zh-CN" w:bidi="ar-SA"/>
              </w:rPr>
              <w:t>155</w:t>
            </w:r>
            <w:r>
              <w:rPr>
                <w:rFonts w:hint="eastAsia" w:ascii="Times New Roman" w:hAnsi="Times New Roman" w:eastAsia="宋体" w:cs="Times New Roman"/>
                <w:color w:val="000000"/>
                <w:kern w:val="2"/>
                <w:sz w:val="21"/>
                <w:szCs w:val="21"/>
                <w:lang w:val="en-US" w:eastAsia="zh-CN" w:bidi="ar-SA"/>
              </w:rPr>
              <w:t>cm</w:t>
            </w:r>
            <w:r>
              <w:rPr>
                <w:rFonts w:hint="eastAsia" w:ascii="宋体" w:hAnsi="宋体" w:cs="宋体"/>
                <w:i w:val="0"/>
                <w:color w:val="000000"/>
                <w:kern w:val="0"/>
                <w:sz w:val="21"/>
                <w:szCs w:val="21"/>
                <w:u w:val="none"/>
                <w:lang w:val="en-US" w:eastAsia="zh-CN" w:bidi="ar"/>
              </w:rPr>
              <w:t>及以上。</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.无不良记录。</w:t>
            </w:r>
          </w:p>
        </w:tc>
      </w:tr>
      <w:tr>
        <w:tblPrEx>
          <w:tblCellMar>
            <w:top w:w="0" w:type="dxa"/>
            <w:left w:w="0" w:type="dxa"/>
            <w:bottom w:w="0" w:type="dxa"/>
            <w:right w:w="0" w:type="dxa"/>
          </w:tblCellMar>
        </w:tblPrEx>
        <w:trPr>
          <w:trHeight w:val="3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Cs w:val="21"/>
                <w:lang w:val="en-US" w:eastAsia="zh-CN"/>
              </w:rPr>
              <w:t>03</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药师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从事药品调剂工作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本科：</w:t>
            </w:r>
            <w:r>
              <w:rPr>
                <w:rFonts w:hint="eastAsia" w:ascii="宋体" w:hAnsi="宋体" w:eastAsia="宋体" w:cs="宋体"/>
                <w:sz w:val="21"/>
                <w:szCs w:val="21"/>
                <w:lang w:val="en-US" w:eastAsia="zh-CN"/>
              </w:rPr>
              <w:t>药学、临床药学、药物制剂、药物化学、药事管理</w:t>
            </w:r>
          </w:p>
          <w:p>
            <w:pPr>
              <w:pStyle w:val="2"/>
              <w:ind w:left="0" w:leftChars="0" w:firstLine="0" w:firstLineChars="0"/>
              <w:jc w:val="both"/>
              <w:rPr>
                <w:rFonts w:hint="default"/>
                <w:lang w:val="en-US" w:eastAsia="zh-CN"/>
              </w:rPr>
            </w:pPr>
            <w:r>
              <w:rPr>
                <w:rFonts w:hint="eastAsia" w:ascii="宋体" w:hAnsi="宋体" w:cs="宋体"/>
                <w:sz w:val="21"/>
                <w:szCs w:val="21"/>
                <w:lang w:val="en-US" w:eastAsia="zh-CN"/>
              </w:rPr>
              <w:t>研究生：药学（一级学科）</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1.具有药师资格证；</w:t>
            </w:r>
          </w:p>
          <w:p>
            <w:pPr>
              <w:widowControl/>
              <w:numPr>
                <w:ilvl w:val="0"/>
                <w:numId w:val="0"/>
              </w:numPr>
              <w:jc w:val="left"/>
              <w:textAlignment w:val="center"/>
              <w:rPr>
                <w:rFonts w:hint="eastAsia"/>
                <w:lang w:val="en-US" w:eastAsia="zh-CN"/>
              </w:rPr>
            </w:pPr>
            <w:r>
              <w:rPr>
                <w:rFonts w:hint="eastAsia" w:ascii="Times New Roman" w:hAnsi="Times New Roman" w:cs="Times New Roman"/>
                <w:lang w:val="en-US" w:eastAsia="zh-CN"/>
              </w:rPr>
              <w:t>2</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lang w:val="en-US" w:eastAsia="zh-CN"/>
              </w:rPr>
              <w:t>3</w:t>
            </w:r>
            <w:r>
              <w:rPr>
                <w:rFonts w:hint="eastAsia"/>
                <w:lang w:val="en-US" w:eastAsia="zh-CN"/>
              </w:rPr>
              <w:t>.</w:t>
            </w:r>
            <w:r>
              <w:rPr>
                <w:rFonts w:hint="eastAsia"/>
              </w:rPr>
              <w:t>无不良记录。</w:t>
            </w:r>
          </w:p>
        </w:tc>
      </w:tr>
    </w:tbl>
    <w:p>
      <w:pPr>
        <w:spacing w:line="480" w:lineRule="exact"/>
        <w:rPr>
          <w:rFonts w:ascii="仿宋_GB2312" w:eastAsia="仿宋_GB2312"/>
          <w:sz w:val="32"/>
          <w:szCs w:val="32"/>
        </w:rPr>
      </w:pPr>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497520"/>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97A2056"/>
    <w:rsid w:val="2A0D28B2"/>
    <w:rsid w:val="2A321A1C"/>
    <w:rsid w:val="2A9D217F"/>
    <w:rsid w:val="2AB0566C"/>
    <w:rsid w:val="2ABB0D90"/>
    <w:rsid w:val="2AC26B10"/>
    <w:rsid w:val="2AEF794B"/>
    <w:rsid w:val="2B3F6523"/>
    <w:rsid w:val="2B630A92"/>
    <w:rsid w:val="2B8F121B"/>
    <w:rsid w:val="2BAE4BBD"/>
    <w:rsid w:val="2C666324"/>
    <w:rsid w:val="2D1B2415"/>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325CC3"/>
    <w:rsid w:val="338004F1"/>
    <w:rsid w:val="338523B2"/>
    <w:rsid w:val="33A30973"/>
    <w:rsid w:val="33A7193E"/>
    <w:rsid w:val="33AB7E73"/>
    <w:rsid w:val="33D82678"/>
    <w:rsid w:val="347B0F20"/>
    <w:rsid w:val="34B21B1F"/>
    <w:rsid w:val="34CE2DFE"/>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CD7101"/>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06C3A"/>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27A3E7D"/>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649FC"/>
    <w:rsid w:val="779871AD"/>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B03B5F"/>
    <w:rsid w:val="7CC2136A"/>
    <w:rsid w:val="7CF61FEA"/>
    <w:rsid w:val="7D050B1D"/>
    <w:rsid w:val="7D0A66E9"/>
    <w:rsid w:val="7D1575AB"/>
    <w:rsid w:val="7D260229"/>
    <w:rsid w:val="7D524819"/>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autoRedefine/>
    <w:semiHidden/>
    <w:unhideWhenUsed/>
    <w:qFormat/>
    <w:uiPriority w:val="99"/>
    <w:pPr>
      <w:spacing w:beforeAutospacing="1" w:afterAutospacing="1"/>
      <w:jc w:val="left"/>
    </w:pPr>
    <w:rPr>
      <w:kern w:val="0"/>
      <w:sz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semiHidden/>
    <w:qFormat/>
    <w:locked/>
    <w:uiPriority w:val="99"/>
    <w:rPr>
      <w:rFonts w:cs="Times New Roman"/>
      <w:sz w:val="18"/>
      <w:szCs w:val="18"/>
    </w:rPr>
  </w:style>
  <w:style w:type="character" w:customStyle="1" w:styleId="12">
    <w:name w:val="页眉 Char"/>
    <w:basedOn w:val="10"/>
    <w:link w:val="6"/>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62</TotalTime>
  <ScaleCrop>false</ScaleCrop>
  <LinksUpToDate>false</LinksUpToDate>
  <CharactersWithSpaces>3647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2024-04-16T00:57:00Z</cp:lastPrinted>
  <dcterms:modified xsi:type="dcterms:W3CDTF">2024-04-16T01:43:55Z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3D9C33A5A5F242ED8B46616368355DAB</vt:lpwstr>
  </property>
</Properties>
</file>